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019" w:rsidRPr="00D12D05" w:rsidRDefault="00A56019" w:rsidP="00A56019">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4B2EFE">
        <w:rPr>
          <w:rFonts w:ascii="Times New Roman" w:hAnsi="Times New Roman"/>
          <w:sz w:val="28"/>
          <w:szCs w:val="28"/>
        </w:rPr>
        <w:t>5</w:t>
      </w:r>
    </w:p>
    <w:p w:rsidR="00A56019" w:rsidRPr="00D12D05" w:rsidRDefault="00A56019" w:rsidP="00A56019">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A56019" w:rsidRDefault="00A56019" w:rsidP="00A56019">
      <w:pPr>
        <w:spacing w:after="0" w:line="240" w:lineRule="auto"/>
        <w:jc w:val="right"/>
        <w:rPr>
          <w:rFonts w:ascii="Times New Roman" w:hAnsi="Times New Roman"/>
          <w:sz w:val="28"/>
          <w:szCs w:val="28"/>
        </w:rPr>
      </w:pPr>
      <w:r w:rsidRPr="00D12D05">
        <w:rPr>
          <w:rFonts w:ascii="Times New Roman" w:hAnsi="Times New Roman"/>
          <w:sz w:val="28"/>
          <w:szCs w:val="28"/>
        </w:rPr>
        <w:t>от</w:t>
      </w:r>
      <w:r w:rsidR="007B5DFE">
        <w:rPr>
          <w:rFonts w:ascii="Times New Roman" w:hAnsi="Times New Roman"/>
          <w:sz w:val="28"/>
          <w:szCs w:val="28"/>
        </w:rPr>
        <w:t xml:space="preserve"> 19.08.2020</w:t>
      </w:r>
      <w:r w:rsidRPr="00D12D05">
        <w:rPr>
          <w:rFonts w:ascii="Times New Roman" w:hAnsi="Times New Roman"/>
          <w:sz w:val="28"/>
          <w:szCs w:val="28"/>
        </w:rPr>
        <w:t xml:space="preserve"> №</w:t>
      </w:r>
      <w:r>
        <w:rPr>
          <w:rFonts w:ascii="Times New Roman" w:hAnsi="Times New Roman"/>
          <w:sz w:val="28"/>
          <w:szCs w:val="28"/>
        </w:rPr>
        <w:t xml:space="preserve"> </w:t>
      </w:r>
      <w:r w:rsidR="007B5DFE">
        <w:rPr>
          <w:rFonts w:ascii="Times New Roman" w:hAnsi="Times New Roman"/>
          <w:sz w:val="28"/>
          <w:szCs w:val="28"/>
        </w:rPr>
        <w:t>344</w:t>
      </w:r>
      <w:bookmarkStart w:id="0" w:name="_GoBack"/>
      <w:bookmarkEnd w:id="0"/>
    </w:p>
    <w:p w:rsidR="00AB5A40" w:rsidRPr="00D12D05" w:rsidRDefault="00AB5A40" w:rsidP="00A56019">
      <w:pPr>
        <w:spacing w:after="0" w:line="240" w:lineRule="auto"/>
        <w:jc w:val="right"/>
        <w:rPr>
          <w:rFonts w:ascii="Times New Roman" w:hAnsi="Times New Roman"/>
          <w:sz w:val="28"/>
          <w:szCs w:val="28"/>
        </w:rPr>
      </w:pPr>
    </w:p>
    <w:p w:rsidR="00AB5A40" w:rsidRDefault="00AB5A40" w:rsidP="00AB5A40">
      <w:pPr>
        <w:tabs>
          <w:tab w:val="left" w:pos="7371"/>
        </w:tabs>
        <w:spacing w:after="0" w:line="240" w:lineRule="auto"/>
        <w:jc w:val="right"/>
        <w:rPr>
          <w:rFonts w:ascii="Times New Roman" w:hAnsi="Times New Roman"/>
          <w:sz w:val="28"/>
          <w:szCs w:val="28"/>
        </w:rPr>
      </w:pPr>
      <w:r>
        <w:rPr>
          <w:rFonts w:ascii="Times New Roman" w:hAnsi="Times New Roman"/>
          <w:sz w:val="28"/>
          <w:szCs w:val="28"/>
        </w:rPr>
        <w:t>«Приложение 7</w:t>
      </w:r>
    </w:p>
    <w:p w:rsidR="00AB5A40" w:rsidRDefault="00AB5A40" w:rsidP="00AB5A40">
      <w:pPr>
        <w:tabs>
          <w:tab w:val="left" w:pos="7371"/>
        </w:tabs>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AB5A40" w:rsidRDefault="00AB5A40" w:rsidP="00AB5A40">
      <w:pPr>
        <w:tabs>
          <w:tab w:val="left" w:pos="7371"/>
        </w:tabs>
        <w:spacing w:after="0" w:line="240" w:lineRule="auto"/>
        <w:jc w:val="right"/>
        <w:rPr>
          <w:rFonts w:ascii="Times New Roman" w:hAnsi="Times New Roman"/>
          <w:sz w:val="28"/>
          <w:szCs w:val="28"/>
        </w:rPr>
      </w:pPr>
      <w:r>
        <w:rPr>
          <w:rFonts w:ascii="Times New Roman" w:hAnsi="Times New Roman"/>
          <w:sz w:val="28"/>
          <w:szCs w:val="28"/>
        </w:rPr>
        <w:t>от 19.12.2019 № 285</w:t>
      </w:r>
    </w:p>
    <w:p w:rsidR="008456B0" w:rsidRDefault="008456B0"/>
    <w:p w:rsidR="00A56019" w:rsidRPr="00883434" w:rsidRDefault="00A56019" w:rsidP="00A56019">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Pr>
          <w:rFonts w:ascii="Times New Roman" w:hAnsi="Times New Roman"/>
          <w:sz w:val="28"/>
          <w:szCs w:val="28"/>
        </w:rPr>
        <w:t>20</w:t>
      </w:r>
      <w:r w:rsidRPr="00B25A7C">
        <w:rPr>
          <w:rFonts w:ascii="Times New Roman" w:hAnsi="Times New Roman"/>
          <w:sz w:val="28"/>
          <w:szCs w:val="28"/>
        </w:rPr>
        <w:t xml:space="preserve"> год</w:t>
      </w:r>
    </w:p>
    <w:p w:rsidR="00A56019" w:rsidRPr="00E619A7" w:rsidRDefault="00A56019" w:rsidP="00A56019">
      <w:pPr>
        <w:spacing w:after="0" w:line="240" w:lineRule="auto"/>
        <w:jc w:val="right"/>
        <w:rPr>
          <w:rFonts w:ascii="Times New Roman" w:hAnsi="Times New Roman"/>
          <w:sz w:val="24"/>
          <w:szCs w:val="24"/>
        </w:rPr>
      </w:pPr>
    </w:p>
    <w:p w:rsidR="00A56019" w:rsidRDefault="00A56019" w:rsidP="00A56019">
      <w:pPr>
        <w:spacing w:after="0" w:line="240" w:lineRule="auto"/>
        <w:jc w:val="right"/>
      </w:pPr>
      <w:r w:rsidRPr="006D3B12">
        <w:rPr>
          <w:rFonts w:ascii="Times New Roman" w:hAnsi="Times New Roman"/>
          <w:sz w:val="28"/>
          <w:szCs w:val="28"/>
        </w:rPr>
        <w:t>(тыс. рублей)</w:t>
      </w:r>
    </w:p>
    <w:tbl>
      <w:tblPr>
        <w:tblW w:w="9705" w:type="dxa"/>
        <w:tblLook w:val="04A0" w:firstRow="1" w:lastRow="0" w:firstColumn="1" w:lastColumn="0" w:noHBand="0" w:noVBand="1"/>
      </w:tblPr>
      <w:tblGrid>
        <w:gridCol w:w="5665"/>
        <w:gridCol w:w="1800"/>
        <w:gridCol w:w="680"/>
        <w:gridCol w:w="1560"/>
      </w:tblGrid>
      <w:tr w:rsidR="00A56019" w:rsidRPr="00A56019" w:rsidTr="00E73FFE">
        <w:trPr>
          <w:trHeight w:val="345"/>
        </w:trPr>
        <w:tc>
          <w:tcPr>
            <w:tcW w:w="5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Наим</w:t>
            </w:r>
            <w:r w:rsidRPr="00E73FFE">
              <w:rPr>
                <w:rFonts w:ascii="Times New Roman" w:eastAsia="Times New Roman" w:hAnsi="Times New Roman" w:cs="Times New Roman"/>
                <w:sz w:val="20"/>
                <w:szCs w:val="20"/>
                <w:lang w:eastAsia="ru-RU"/>
              </w:rPr>
              <w:t>е</w:t>
            </w:r>
            <w:r w:rsidRPr="00A56019">
              <w:rPr>
                <w:rFonts w:ascii="Times New Roman" w:eastAsia="Times New Roman" w:hAnsi="Times New Roman" w:cs="Times New Roman"/>
                <w:sz w:val="20"/>
                <w:szCs w:val="20"/>
                <w:lang w:eastAsia="ru-RU"/>
              </w:rPr>
              <w:t>нование</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ЦСР</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ВР</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Сумма на год</w:t>
            </w:r>
          </w:p>
        </w:tc>
      </w:tr>
      <w:tr w:rsidR="00A56019" w:rsidRPr="00A56019" w:rsidTr="00E73FFE">
        <w:trPr>
          <w:trHeight w:val="450"/>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p>
        </w:tc>
      </w:tr>
      <w:tr w:rsidR="00A56019" w:rsidRPr="00A56019" w:rsidTr="00E73FFE">
        <w:trPr>
          <w:trHeight w:val="345"/>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w:t>
            </w:r>
          </w:p>
        </w:tc>
        <w:tc>
          <w:tcPr>
            <w:tcW w:w="1800" w:type="dxa"/>
            <w:tcBorders>
              <w:top w:val="nil"/>
              <w:left w:val="nil"/>
              <w:bottom w:val="single" w:sz="4" w:space="0" w:color="auto"/>
              <w:right w:val="single" w:sz="4" w:space="0" w:color="auto"/>
            </w:tcBorders>
            <w:shd w:val="clear" w:color="auto" w:fill="auto"/>
            <w:vAlign w:val="center"/>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w:t>
            </w:r>
          </w:p>
        </w:tc>
        <w:tc>
          <w:tcPr>
            <w:tcW w:w="680" w:type="dxa"/>
            <w:tcBorders>
              <w:top w:val="nil"/>
              <w:left w:val="nil"/>
              <w:bottom w:val="single" w:sz="4" w:space="0" w:color="auto"/>
              <w:right w:val="single" w:sz="4" w:space="0" w:color="auto"/>
            </w:tcBorders>
            <w:shd w:val="clear" w:color="auto" w:fill="auto"/>
            <w:vAlign w:val="center"/>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w:t>
            </w:r>
          </w:p>
        </w:tc>
        <w:tc>
          <w:tcPr>
            <w:tcW w:w="1560" w:type="dxa"/>
            <w:tcBorders>
              <w:top w:val="nil"/>
              <w:left w:val="nil"/>
              <w:bottom w:val="single" w:sz="4" w:space="0" w:color="auto"/>
              <w:right w:val="single" w:sz="4" w:space="0" w:color="auto"/>
            </w:tcBorders>
            <w:shd w:val="clear" w:color="auto" w:fill="auto"/>
            <w:vAlign w:val="center"/>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образования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1 872 416,0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Общее образование. Дополнительное образование детей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1 632 167,0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системы дошкольного и общего образования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1 607,5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1 607,5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1 607,5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1 440,3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1 567 743,2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204 168,5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204 168,5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56 311,5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147 857,0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01 1 05 20010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37 357,3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01 1 05 20010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37 357,3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01 1 05 20010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34 125,5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01 1 05 20010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3 231,8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01 1 05 53030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13 061,7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Предоставление субсидий бюджетным, автономным </w:t>
            </w:r>
            <w:r w:rsidRPr="00A56019">
              <w:rPr>
                <w:rFonts w:ascii="Times New Roman" w:eastAsia="Times New Roman" w:hAnsi="Times New Roman" w:cs="Times New Roman"/>
                <w:sz w:val="20"/>
                <w:szCs w:val="20"/>
                <w:lang w:eastAsia="ru-RU"/>
              </w:rPr>
              <w:lastRenderedPageBreak/>
              <w:t>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01 1 05 53030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13 061,7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01 1 05 53030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11 858,6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01 1 05 53030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1 203,1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01 1 05 82480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10 762,3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01 1 05 82480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10 762,3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01 1 05 82480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9 808,4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01 1 05 82480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953,9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505 075,7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505 075,7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505 075,7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792 310,6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792 310,6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688 252,7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104 057,9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01 1 05 84305</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2 316,5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01 1 05 84305</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2 316,5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01 1 05 84305</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2 316,5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R3030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R3030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R3030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R3030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S2480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2 690,6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S2480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2 690,6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S2480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2 452,1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S2480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238,5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летнего отдыха и оздоровления детей и молодежи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8 685,8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01 1 06 20020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2 733,7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01 1 06 20020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2 733,7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01 1 06 20020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2 495,0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01 1 06 20020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238,7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Организация питания детей в возрасте от 6 до 17 лет (включительно) в лагерях с дневным пребыванием детей, в возрасте от 8 до 17 лет (включительно) – в палаточных </w:t>
            </w:r>
            <w:r w:rsidRPr="00A56019">
              <w:rPr>
                <w:rFonts w:ascii="Times New Roman" w:eastAsia="Times New Roman" w:hAnsi="Times New Roman" w:cs="Times New Roman"/>
                <w:sz w:val="20"/>
                <w:szCs w:val="20"/>
                <w:lang w:eastAsia="ru-RU"/>
              </w:rPr>
              <w:lastRenderedPageBreak/>
              <w:t>лагерях, в возрасте от 14 до 17 лет (включительно) – в лагерях труда и отдыха с дневным пребыванием детей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01 1 06 82050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3 266,4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01 1 06 82050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3 266,4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01 1 06 82050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2 936,2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01 1 06 82050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330,2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S2050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2 685,7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S2050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2 685,7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S2050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2 544,2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S2050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141,5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системы воспитания, профилактика правонарушений среди несовершеннолетних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01 1 07 00000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01 1 07 61810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01 1 07 61810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01 1 07 61810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Успех каждого ребенка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49 712,5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37 405,6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37 405,6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37 405,6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12 306,9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12 306,9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12 306,9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Учитель будущего</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418,0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418,0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418,0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418,0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Система оценки качества образования и информационная прозрачность системы образования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525,0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Муниципальная составляющая регионального проекта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Современная школа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E1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E1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E1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E1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Цифровая образовательная среда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E4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E4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Предоставление субсидий бюджетным, автономным </w:t>
            </w:r>
            <w:r w:rsidRPr="00A56019">
              <w:rPr>
                <w:rFonts w:ascii="Times New Roman" w:eastAsia="Times New Roman" w:hAnsi="Times New Roman" w:cs="Times New Roman"/>
                <w:sz w:val="20"/>
                <w:szCs w:val="20"/>
                <w:lang w:eastAsia="ru-RU"/>
              </w:rPr>
              <w:lastRenderedPageBreak/>
              <w:t>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01 2 E4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E4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Молодежь Югры и допризывная подготовка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100 791,9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реализации государственной молодежной политики в муниципальном образовании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35 284,2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35 284,2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35 284,2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35 284,2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развития молодежной политики и патриотического воспитания граждан Российской Федерации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65 467,7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65 305,5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65 305,5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65 305,5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01 3 03 82620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01 3 03 82620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01 3 03 82620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S2620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S2620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S2620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Социальная активность</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E8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E8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E8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E8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E8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E8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E8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138 932,1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100 713,3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proofErr w:type="gramStart"/>
            <w:r w:rsidRPr="00A56019">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64 756,6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64 756,6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58 582,9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6 173,7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26 767,0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24 985,0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24 985,0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9 189,7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9 189,7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9 189,7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комплексной безопасности образовательных организаций и учреждений молодежной политики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14 096,8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14 096,8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14 096,8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8 062,5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6 034,4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материально-технической базы образовательных организаций и учреждений молодежной политики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24 122,0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Реализация наказов избирателей депутатам Думы Ханты-Мансийского автономного округа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Югры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2 665,0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2 665,0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1 030,0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1 635,0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21 457,0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19 000,0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2 457,0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1 247,0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1 210,0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Социальное и демографическое развитие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68 185,7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Поддержка семьи, материнства и детства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57 174,5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w:t>
            </w:r>
            <w:r w:rsidRPr="00A56019">
              <w:rPr>
                <w:rFonts w:ascii="Times New Roman" w:eastAsia="Times New Roman" w:hAnsi="Times New Roman" w:cs="Times New Roman"/>
                <w:sz w:val="20"/>
                <w:szCs w:val="20"/>
                <w:lang w:eastAsia="ru-RU"/>
              </w:rPr>
              <w:lastRenderedPageBreak/>
              <w:t>без попечения родителей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02 1 02 00000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47 754,9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21 449,7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505,7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505,7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20 944,0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20 944,0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12 981,7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12 981,7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12 981,7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13 195,6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11 322,6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11 322,6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1 013,8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1 013,8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859,2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859,2 </w:t>
            </w:r>
          </w:p>
        </w:tc>
      </w:tr>
      <w:tr w:rsidR="00A56019" w:rsidRPr="00A56019" w:rsidTr="00E73FF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02 1 02 84322</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127,9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02 1 02 84322</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111,2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02 1 02 84322</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111,2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02 1 02 84322</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02 1 02 84322</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Популяризация семейных ценностей и защита интересов детей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9 419,6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02 1 03 84270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9 419,6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02 1 03 84270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7 735,2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02 1 03 84270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7 735,2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02 1 03 84270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1 684,4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02 1 03 84270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1 684,4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мер социальной поддержки отдельных категорий граждан</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11 011,2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Повышение уровня материального обеспечения граждан</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6 065,0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Пенсии за выслугу лет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02 2 01 71010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5 917,0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02 2 01 71010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5 917,0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02 2 01 71010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5 917,0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02 2 01 71020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02 2 01 71020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02 2 01 71020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Денежные выплаты отдельным категориям граждан</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02 2 01 72010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02 2 01 72010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02 2 01 72010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Реализация социальных гарантий отдельных категорий граждан</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2 946,2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02 2 02 61100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2 271,2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02 2 02 61100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2 271,2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02 2 02 61100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2 271,2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02 2 02 72040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02 2 02 72040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02 2 02 72040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675,0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Доступная среда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03 0 00 00000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03 1 00 00000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03 1 01 00000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03 1 01 99990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03 1 01 99990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03 1 01 99990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03 1 01 99990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03 1 01 99990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Культурное пространство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247 587,5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Модернизация и развитие учреждений и организаций культуры</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85 754,0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библиотечного дела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65 807,3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65 169,3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65 169,3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65 169,3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Развитие сферы культуры в муниципальных образованиях Ханты-Мансийского автономного округа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Югры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04 1 01 82520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346,8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04 1 01 82520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346,8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04 1 01 82520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346,8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Реализация наказов избирателей депутатам Думы Ханты-Мансийского автономного округа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Югры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Развитие сферы культуры в муниципальных образованиях Ханты-Мансийского автономного округа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Югры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S2520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61,2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S2520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61,2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S2520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61,2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музейного дела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11 146,5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11 146,5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11 146,5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11 146,5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Основное мероприятие «Укрепление материально-технической базы учреждений культуры»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8 800,2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8 800,2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8 800,2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8 800,2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Поддержка творческих инициатив, способствующих самореализации населения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161 003,1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Поддержка одаренных детей и молодежи, развитие художественного образования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77 224,5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77 224,5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77 224,5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77 224,5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профессионального искусства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Сохранение нематериального и материального наследия Югры и продвижение культурных проектов</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Стимулирование культурного разнообразия в муниципальном образовании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83 498,6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83 498,6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83 498,6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83 498,6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Творческие люди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A2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A2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A2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A2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A2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Организационные, экономические механизмы развития культуры, архивного дела и историко-культурного наследия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архивного дела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04 3 02 00000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273,0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04 3 02 84100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04 3 02 84100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04 3 02 84100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туризма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04 4 00 00000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557,4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Поддержка развития внутреннего и въездного туризма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04 4 01 00000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557,4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04 4 01 99990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557,4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04 4 01 99990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557,4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04 4 01 99990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557,4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физической культуры и спорта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563 212,1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физической культуры и массового спорта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469 177,8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и проведение физкультурных (физкультурно-оздоровительных) мероприятий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участия в официальных физкультурных(физкультурно-оздоровительных) мероприятиях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1 169,3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1 169,3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1 169,3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1 169,3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23 979,5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23 979,5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23 979,5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23 979,5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комплексной безопасности, в том числе антитеррористической безопасности муниципальных объектов спорта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4 750,2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4 750,2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2 122,2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2 122,2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2 628,0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2 628,0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05 1 06 00000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437 989,4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05 1 06 42110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436 145,3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05 1 06 42110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436 145,3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05 1 06 42110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436 145,3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1 844,1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1 844,1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1 844,1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Спорт-норма жизни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P5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P5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359,4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P5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P5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359,4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спорта высших достижений и системы подготовки спортивного резерва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94 034,3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и проведение официальных спортивных мероприятий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210,4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210,4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210,4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210,4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участия спортивных сборных команд в официальных спортивных мероприятиях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2 576,5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2 576,5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2 576,5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2 576,5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85 764,3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84 070,1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84 070,1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84 070,1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Реализация наказов избирателей депутатам Думы Ханты-Мансийского автономного округа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Югры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05 2 03 85160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1 694,2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05 2 03 85160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1 694,2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05 2 03 85160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1 694,2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комплексной безопасности, в том числе антитеррористической безопасности муниципальных объектов спорта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4 109,2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4 109,2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4 109,2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4 109,2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1 064,0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05 2 05 82110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1 010,8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05 2 05 82110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1 010,8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05 2 05 82110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1 010,8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05 S2110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53,2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05 S2110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53,2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05 S2110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53,2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Спорт-норма жизни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P5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309,9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P5 50810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309,9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P5 50810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309,9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P5 50810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309,9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Поддержка занятости населения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10 000,4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Содействие трудоустройству граждан</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2 738,2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Содействие улучшению положения на рынке труда не занятых трудовой деятельностью и безработных граждан</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2 738,2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2 738,2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59,4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2 478,6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1 485,9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992,8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Улучшение условий и охраны труда в муниципальном образовании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7 094,7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Совершенствование механизма управления охраной труда в муниципальном образовании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6 184,0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4 529,4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4 529,4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4 529,4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06 2 01 84120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1 654,6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06 2 01 84120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1 515,2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06 2 01 84120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1 515,2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Закупка товаров, работ и услуг для обеспечения </w:t>
            </w:r>
            <w:r w:rsidRPr="00A56019">
              <w:rPr>
                <w:rFonts w:ascii="Times New Roman" w:eastAsia="Times New Roman" w:hAnsi="Times New Roman" w:cs="Times New Roman"/>
                <w:sz w:val="20"/>
                <w:szCs w:val="20"/>
                <w:lang w:eastAsia="ru-RU"/>
              </w:rPr>
              <w:lastRenderedPageBreak/>
              <w:t>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06 2 01 84120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06 2 01 84120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139,4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Предупредительные меры, направленные на снижение производственного травматизма и профессиональной заболеваемости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910,7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910,7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220,6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220,6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Премии и гранты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660,2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465,2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Сопровождение инвалидов, в том числе молодого возраста, при трудоустройстве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Содействие трудоустройству граждан с инвалидностью и их адаптация на рынке труда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06 3 01 85060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06 3 01 85060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06 3 01 85060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агропромышленного комплекса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30 926,8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отрасли животноводства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26 693,1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животноводства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26 693,1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07 1 01 84150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26 693,1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07 1 01 84150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26 693,1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07 1 01 84150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26 693,1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Поддержка малых форм хозяйствования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Поддержка малых форм хозяйствования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Поддержка малых форм хозяйствования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07 2 01 84170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07 2 01 84170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07 2 01 84170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07 4 00 00000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3 079,7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07 4 01 00000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3 079,7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07 4 01 84200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1 543,8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07 4 01 84200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1 543,8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07 4 01 84200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1 543,8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Организация мероприятий при осуществлении деятельности по обращению с животными без владельцев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4 01 G4200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1 535,9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4 01 G4200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1 535,9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4 01 G4200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1 535,9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Общепрограммные мероприятия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07 5 00 00000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154,0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общих условий функционирования и развития сельского хозяйства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07 5 01 00000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07 5 01 99990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07 5 01 99990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07 5 01 99990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07 5 01 99990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07 5 01 99990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жилищной сферы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820 572,3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Содействие развитию градостроительной деятельности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1 697,0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Внесение изменений в Генеральный план города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Внесение изменений в Правила землепользования и застройки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08 1 02 82671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08 1 02 82671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08 1 02 82671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02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02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02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Разработка проекта планировки и межевания территории города Пыть-Ях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997,0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997,0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997,0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997,0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Иные закупки товаров, работ и услуг для обеспечения </w:t>
            </w:r>
            <w:r w:rsidRPr="00A56019">
              <w:rPr>
                <w:rFonts w:ascii="Times New Roman" w:eastAsia="Times New Roman" w:hAnsi="Times New Roman" w:cs="Times New Roman"/>
                <w:sz w:val="20"/>
                <w:szCs w:val="20"/>
                <w:lang w:eastAsia="ru-RU"/>
              </w:rPr>
              <w:lastRenderedPageBreak/>
              <w:t>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08 1 03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Выполнение обосновывающих материалов для подготовки документов территориального планирования (обновление планово-картографического материала)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08 1 04 82671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08 1 04 82671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08 1 04 82671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04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04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04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Внедрение новой версии информационной системы обеспечения градостроительной деятельности (ИСОГД)</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08 1 05 82671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08 1 05 82671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08 1 05 82671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05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05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05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Разработка местных нормативов градостроительного проектирования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08 1 06 00000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08 1 06 82671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08 1 06 82671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08 1 06 82671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06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06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06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Содействие развитию жилищного строительства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787 974,1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16 517,2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08 2 01 82661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08 2 01 82661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08 2 01 82661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08 2 01 82664</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15 361,0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08 2 01 82664</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15 361,0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08 2 01 82664</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15 361,0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S2661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S2661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S2661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S2664</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1 156,2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S2664</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1 156,2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S2664</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1 156,2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Возмещение за жилое помещение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5 589,6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08 2 03 41110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5 589,6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08 2 03 41110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5 589,6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08 2 03 41110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5 589,6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Демонтаж аварийного, непригодного жилищного фонда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6 989,9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6 989,9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6 989,9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6 989,9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730 019,4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678 918,0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28 139,5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28 139,5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279 708,5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279 708,5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371 070,0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371 070,0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Реализация программ муниципальных образований автономного округа по ликвидации и расселению </w:t>
            </w:r>
            <w:r w:rsidRPr="00A56019">
              <w:rPr>
                <w:rFonts w:ascii="Times New Roman" w:eastAsia="Times New Roman" w:hAnsi="Times New Roman" w:cs="Times New Roman"/>
                <w:sz w:val="20"/>
                <w:szCs w:val="20"/>
                <w:lang w:eastAsia="ru-RU"/>
              </w:rPr>
              <w:lastRenderedPageBreak/>
              <w:t>приспособленных для проживания строений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08 2 05 S2173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S2173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S2173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51 101,4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2 118,1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2 118,1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21 053,3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21 053,3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27 930,0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27 930,0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Реализация полномочий в области жилищного строительства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08 2 06 00000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10 123,8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08 2 06 82673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9 415,0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08 2 06 82673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9 415,0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08 2 06 82673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9 415,0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06 S2673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708,8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06 S2673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708,8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06 S2673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708,8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08 2 07 00000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18 734,1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07 L1780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18 734,1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07 L1780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18 734,1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07 L1780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18 734,1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мерами государственной поддержки по улучшению жилищных условий отдельных категорий граждан</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6 398,4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4 725,1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Осуществление полномочий по обеспечению жильем отдельных категорий граждан, установленных Федеральным </w:t>
            </w:r>
            <w:r w:rsidRPr="00A56019">
              <w:rPr>
                <w:rFonts w:ascii="Times New Roman" w:eastAsia="Times New Roman" w:hAnsi="Times New Roman" w:cs="Times New Roman"/>
                <w:sz w:val="20"/>
                <w:szCs w:val="20"/>
                <w:lang w:eastAsia="ru-RU"/>
              </w:rPr>
              <w:lastRenderedPageBreak/>
              <w:t xml:space="preserve">законом от 12 января 1995 года № 5-ФЗ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 ветеранах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08 3 01 51350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2 835,1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08 3 01 51350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2 835,1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08 3 01 51350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2 835,1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 социальной защите инвалидов в Российской Федерации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08 3 01 51760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1 890,0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08 3 01 51760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1 890,0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08 3 01 51760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1 890,0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жильем молодых семей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1 653,8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02 L4970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1 653,8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02 L4970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1 653,8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02 L4970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1 653,8 </w:t>
            </w:r>
          </w:p>
        </w:tc>
      </w:tr>
      <w:tr w:rsidR="00A56019" w:rsidRPr="00A56019" w:rsidTr="00E73FFE">
        <w:trPr>
          <w:trHeight w:val="122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Реализацию полномочий, указанных в пунктах 3.1, 3.2 статьи 2 Закона Ханты-Мансийского автономного округа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Югры от 31 марта 2009 года N 36-оз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О наделении органов местного самоуправления муниципальных образований Ханты-Мансийского автономного округа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19,5 </w:t>
            </w:r>
          </w:p>
        </w:tc>
      </w:tr>
      <w:tr w:rsidR="00A56019" w:rsidRPr="00A56019" w:rsidTr="00E73FF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Реализация полномочий, указанных в пунктах 3.1, 3.2 статьи 2 Закона Ханты-Мансийского автономного округа – Югры от 31 марта 2009 года № 36-оз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08 3 05 84220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19,5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08 3 05 84220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08 3 05 84220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Организационное обеспечение деятельности МКУ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Управление капитального строительства города Пыть-Ях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24 502,8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Реализация функций заказчика по строительству объектов, выполнение проектных, проектно-изыскательских и строительно-монтажных работ</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24 502,8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24 502,8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20 710,3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20 710,3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3 542,5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3 542,5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Жилищно-коммунальный комплекс и городская среда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458 514,4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обеспечения качественными коммунальными услугами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397 385,8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35 237,4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4 980,0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4 980,0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4 980,0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09 1 02 82190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28 744,5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09 1 02 82190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28 744,5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09 1 02 82190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28 744,5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S2190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1 512,9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S2190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1 512,9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S2190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1 512,9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Реконструкция сетей теплоснабжения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Чистая вода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357 048,4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52430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157 465,0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52430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157 465,0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52430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157 465,0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82190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189 604,2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82190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189 604,2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82190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189 604,2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S2190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9 979,2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S2190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9 979,2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S2190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9 979,2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31 962,2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31 662,2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09 3 01 82591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26 912,8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09 3 01 82591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26 912,8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09 3 01 82591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26 912,8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01 S2591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4 749,4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01 S2591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4 749,4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01 S2591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4 749,4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Определение размера платы за содержание жилого помещения для обеспечения надлежащего содержания общего имущества в многоквартирном доме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Формирование комфортной городской среды</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29 166,4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Благоустройство городских территорий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10 895,0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10 895,0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10 895,0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10 895,0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Формирование комфортной городской среды</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F2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18 271,4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F2 55550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15 892,5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F2 55550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15 892,5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F2 55550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15 892,5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F2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2 378,9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F2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2 378,9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F2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2 378,9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Профилактика правонарушений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4 022,6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Профилактика правонарушений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3 777,6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функционирования и развития систем видеонаблюдения в наиболее криминогенных общественных местах и на улицах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1 833,5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10 1 01 82290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396,5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10 1 01 82290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396,5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10 1 01 82290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396,5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1 267,0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1 267,0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1 267,0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S2290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S2290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Иные закупки товаров, работ и услуг для обеспечения </w:t>
            </w:r>
            <w:r w:rsidRPr="00A56019">
              <w:rPr>
                <w:rFonts w:ascii="Times New Roman" w:eastAsia="Times New Roman" w:hAnsi="Times New Roman" w:cs="Times New Roman"/>
                <w:sz w:val="20"/>
                <w:szCs w:val="20"/>
                <w:lang w:eastAsia="ru-RU"/>
              </w:rPr>
              <w:lastRenderedPageBreak/>
              <w:t>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10 1 01 S2290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деятельности народных дружин</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139,1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Создание условий для деятельности народных дружин</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10 1 02 82300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97,1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10 1 02 82300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10 1 02 82300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10 1 02 82300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10 1 02 82300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S2300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42,0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S2300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S2300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S2300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S2300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Осуществление государственных полномочий по созданию и обеспечению деятельности административной комиссии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1 738,1 </w:t>
            </w:r>
          </w:p>
        </w:tc>
      </w:tr>
      <w:tr w:rsidR="00A56019" w:rsidRPr="00A56019" w:rsidTr="00E73FF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 административных правонарушениях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10 1 03 84250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1 738,1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10 1 03 84250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1 693,3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10 1 03 84250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1 693,3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10 1 03 84250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44,8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10 1 03 84250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44,8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10 1 04 51200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10 1 04 51200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10 1 04 51200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Профилактика рецидивных преступлений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10 1 06 00000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и проведение мероприятий, направленных на профилактику правонарушений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10 1 07 00000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10 1 07 99990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10 1 07 99990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10 1 07 99990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Проведение всероссийского Дня Трезвости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10 1 09 00000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36,9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10 1 09 99990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36,9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10 1 09 99990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36,9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10 1 09 99990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36,9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Профилактика незаконного оборота и потребления наркотических средств и психотропных веществ</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Проведение информационной антинаркотической политики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10 2 02 00000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Укрепление межнационального и межконфессионального согласия, профилактика экстремизма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5 224,4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1 454,2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Закупка товаров, работ и услуг для обеспечения </w:t>
            </w:r>
            <w:r w:rsidRPr="00A56019">
              <w:rPr>
                <w:rFonts w:ascii="Times New Roman" w:eastAsia="Times New Roman" w:hAnsi="Times New Roman" w:cs="Times New Roman"/>
                <w:sz w:val="20"/>
                <w:szCs w:val="20"/>
                <w:lang w:eastAsia="ru-RU"/>
              </w:rPr>
              <w:lastRenderedPageBreak/>
              <w:t>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11 1 02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1 354,1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1 320,8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1 320,8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1 320,8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66,7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Участие в профилактике экстремизма, а также в минимизации и (или) ликвидации последствий проявлений экстремизма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133,4 </w:t>
            </w:r>
          </w:p>
        </w:tc>
      </w:tr>
      <w:tr w:rsidR="00A56019" w:rsidRPr="00A56019" w:rsidTr="00E73FF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66,7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Организация просветительской работы среди обучающихся общеобразовательных организаций, направленной на формирование знаний об </w:t>
            </w:r>
            <w:r w:rsidRPr="00A56019">
              <w:rPr>
                <w:rFonts w:ascii="Times New Roman" w:eastAsia="Times New Roman" w:hAnsi="Times New Roman" w:cs="Times New Roman"/>
                <w:sz w:val="20"/>
                <w:szCs w:val="20"/>
                <w:lang w:eastAsia="ru-RU"/>
              </w:rPr>
              <w:lastRenderedPageBreak/>
              <w:t>ответственности за участие в экстремистской деятельности, разжигание межнациональной, межрелигиозной розни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11 2 05 00000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66,7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антитеррористической безопасности в муниципальном образовании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3 636,8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Повышение уровня антитеррористической защищенности муниципальных объектов</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3 636,8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11 3 01 99990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3 636,8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11 3 01 99990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3 636,8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11 3 01 99990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3 636,8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Безопасность жизнедеятельности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23 240,5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2 875,2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Переподготовка и повышение квалификации работников</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Проведение пропаганды и обучение населения способам защиты и действиям в чрезвычайных ситуациях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114,0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Изготовление и установка информационных знаков по безопасности на водных объектах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Повышение защиты населения и территории от угроз природного и техногенного характера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2 733,2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2 733,2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2 733,2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2 733,2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Укрепление пожарной безопасности в муниципальном образовании городской округ город Пыть-Ях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2 079,6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противопожарной защиты территорий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2 079,6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12 2 01 61100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1 243,7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12 2 01 61100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1 243,7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12 2 01 61100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1 243,7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835,9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835,9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835,9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Материально-техническое и финансовое обеспечение деятельности МКУ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ЕДДС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18 285,7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Финансовое обеспечение осуществления МКУ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ЕДДС города Пыть-Яха</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установленных видов деятельности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18 285,7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18 285,7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15 267,7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15 267,7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3 016,2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3 016,2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Экологическая безопасность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6 253,7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Регулирование качества окружающей среды в муниципальном образовании городской округ город Пыть-Ях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497,0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Организация и проведении мероприятий в рамках международной экологической акции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Спасти и сохранить</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397,0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397,0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Закупка товаров, работ и услуг для обеспечения </w:t>
            </w:r>
            <w:r w:rsidRPr="00A56019">
              <w:rPr>
                <w:rFonts w:ascii="Times New Roman" w:eastAsia="Times New Roman" w:hAnsi="Times New Roman" w:cs="Times New Roman"/>
                <w:sz w:val="20"/>
                <w:szCs w:val="20"/>
                <w:lang w:eastAsia="ru-RU"/>
              </w:rPr>
              <w:lastRenderedPageBreak/>
              <w:t>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13 1 03 99990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397,0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397,0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Участие в окружном конкурсе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Лучшее муниципальное образование Ханты-Мансийского автономного округа-Югры в сфере отношений, связанных с охраной окружающей среды</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системы обращения с отходами производства и потребления в муниципальном образовании городской округ г. Пыть-Ях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2 533,6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регулирования деятельности по обращению с отходами производства и потребления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120,6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13 2 03 84290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120,6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13 2 03 84290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13 2 03 84290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13 2 03 84290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13 2 03 84290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Содержание контейнерных площадок, находящихся в муниципальной собственности (бесхозные)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Разработка и реализация мероприятий по ликвидации несанкционированных свалок</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противоэпидемиологических мероприятий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3 223,1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3 223,1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13 3 01 84280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3 223,1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13 3 01 84280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13 3 01 84280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13 3 01 84280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3 189,1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13 3 01 84280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3 189,1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экономического потенциала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51 661,9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Совершенствование системы муниципального стратегического управления и повышение инвестиционной привлекательности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624,2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Проведение Всероссийской переписи населения 2020 года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624,2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14 1 03 54690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624,2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14 1 03 54690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624,2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14 1 03 54690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624,2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Совершенствование муниципального управления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43 850,6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предоставления государственных и муниципальных услуг в многофункциональных центрах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43 850,6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14 212,2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14 212,2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14 212,2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14 2 01 82370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28 156,4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14 2 01 82370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28 156,4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14 2 01 82370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28 156,4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S2370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S2370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S2370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малого и среднего предпринимательства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7 187,1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Пропаганда и популяризация предпринимательской деятельности в средствах массовой информации и сети Интернет</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Основное мероприятие «Предоставление неотложных мер поддержки субъектам малого и среднего предпринимательства,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2 333,1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Поддержка малого и среднего предпринимательства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14 3 04 82380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2 099,8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14 3 04 82380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2 099,8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14 3 04 82380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2 099,8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04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04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Иные закупки товаров, работ и услуг для обеспечения </w:t>
            </w:r>
            <w:r w:rsidRPr="00A56019">
              <w:rPr>
                <w:rFonts w:ascii="Times New Roman" w:eastAsia="Times New Roman" w:hAnsi="Times New Roman" w:cs="Times New Roman"/>
                <w:sz w:val="20"/>
                <w:szCs w:val="20"/>
                <w:lang w:eastAsia="ru-RU"/>
              </w:rPr>
              <w:lastRenderedPageBreak/>
              <w:t>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14 3 04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233,3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Расширение доступа субъектов малого и среднего предпринимательства к финансовым ресурсам, в том числе к льготному финансированию</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4 210,8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Поддержка малого и среднего предпринимательства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I4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3 789,6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I4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3 789,6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I4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3 789,6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I4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421,2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I4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421,2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I4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421,2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Популяризация предпринимательства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I8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639,7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Поддержка малого и среднего предпринимательства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I8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575,6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I8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575,6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I8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575,6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I8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I8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I8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Цифровое развитие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7 710,9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Цифровой город</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5 635,7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электронного муниципалитета, формирование и сопровождение информационных ресурсов и систем, обеспечение доступа к ним</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Услуги в области информационных технологий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15 1 01 20070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15 1 01 20070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15 1 01 20070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68,0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и сопровождение информационных систем в деятельности органов местного самоуправления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4 067,7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Услуги в области информационных технологий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15 1 02 20070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4 067,7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15 1 02 20070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4 067,7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15 1 02 20070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4 067,7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Модернизация оборудования, развитие и поддержка корпоративной сети органа местного самоуправления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Услуги в области информационных технологий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15 1 03 20070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15 1 03 20070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15 1 03 20070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устойчивой информационно-телекоммуникационной инфраструктуры</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2 075,2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Основное мероприятие «Развитие системы обеспечения информационной безопасности органов местного самоуправления»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2 075,2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Услуги в области информационных технологий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15 2 03 20070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2 075,2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15 2 03 20070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2 075,2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15 2 03 20070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2 075,2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Информационная безопасность</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D4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Услуги в области информационных технологий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D4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D4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D4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Современная транспортная система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176 401,5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Автомобильный транспорт</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88 033,0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Субсидии предприятиям автомобильного транспорта на возмещение убытков от перевозки пассажиров на городских маршрутах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3 458,0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16 1 01 61100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3 458,0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16 1 01 61100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3 458,0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16 1 01 61100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3 458,0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84 575,0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84 575,0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84 575,0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84 575,0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Дорожное хозяйство</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83 523,3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Содержание автомобильных дорог и искусственных сооружений на них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60 685,7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60 685,7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60 685,7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60 685,7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891,0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891,0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891,0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891,0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21 946,6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4 412,8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4 412,8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4 412,8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17 533,8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17 533,8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17 533,8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Безопасность дорожного движения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4 845,2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4 845,2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16 4 01 82730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2 510,9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16 4 01 82730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2 510,9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16 4 01 82730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2 510,9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1 258,2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1 258,2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1 258,2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S2730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1 076,1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S2730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1 076,1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S2730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1 076,1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Управление муниципальными финансами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7 401,4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Управление муниципальным долгом в муниципальном образовании городской округ город Пыть-Ях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7 317,3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Обслуживание муниципального долга городского округа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17 2 01 20270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17 2 01 20270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700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Обслуживание муниципального долга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17 2 01 20270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730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Планирование ассигнований на погашение долговых обязательств городского округа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5 835,0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17 2 02 20370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5 835,0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17 2 02 20370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5 835,0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17 2 02 20370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5 835,0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Формирование резервных средств в бюджете города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84,1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Резервный фонд администрации города Пыть-Ях</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17 3 01 20220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17 3 01 20220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Резервные средства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17 3 01 20220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870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80,8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Резервные средства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870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гражданского общества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31 628,7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развития гражданских инициатив</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1 077,6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1 064,1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18 1 01 61820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1 064,1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18 1 01 61820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1 064,1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18 1 01 61820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1 064,1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доступа граждан к информации о социально значимых мероприятиях муниципального образования городской округ город Пыть-Ях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30 551,1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открытости органов местного самоуправления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функционирования телерадиовещания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20 914,4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20 914,4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20 914,4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20 914,4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Новая Северная газета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9 587,3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9 587,3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9 587,3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9 587,3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Управление муниципальным имуществом города </w:t>
            </w:r>
            <w:proofErr w:type="spellStart"/>
            <w:r w:rsidRPr="00A56019">
              <w:rPr>
                <w:rFonts w:ascii="Times New Roman" w:eastAsia="Times New Roman" w:hAnsi="Times New Roman" w:cs="Times New Roman"/>
                <w:sz w:val="20"/>
                <w:szCs w:val="20"/>
                <w:lang w:eastAsia="ru-RU"/>
              </w:rPr>
              <w:t>Пыть</w:t>
            </w:r>
            <w:proofErr w:type="spellEnd"/>
            <w:r w:rsidRPr="00A56019">
              <w:rPr>
                <w:rFonts w:ascii="Times New Roman" w:eastAsia="Times New Roman" w:hAnsi="Times New Roman" w:cs="Times New Roman"/>
                <w:sz w:val="20"/>
                <w:szCs w:val="20"/>
                <w:lang w:eastAsia="ru-RU"/>
              </w:rPr>
              <w:t xml:space="preserve"> </w:t>
            </w:r>
            <w:r w:rsidR="00002590">
              <w:rPr>
                <w:rFonts w:ascii="Times New Roman" w:eastAsia="Times New Roman" w:hAnsi="Times New Roman" w:cs="Times New Roman"/>
                <w:sz w:val="20"/>
                <w:szCs w:val="20"/>
                <w:lang w:eastAsia="ru-RU"/>
              </w:rPr>
              <w:t>–</w:t>
            </w:r>
            <w:proofErr w:type="spellStart"/>
            <w:r w:rsidRPr="00A56019">
              <w:rPr>
                <w:rFonts w:ascii="Times New Roman" w:eastAsia="Times New Roman" w:hAnsi="Times New Roman" w:cs="Times New Roman"/>
                <w:sz w:val="20"/>
                <w:szCs w:val="20"/>
                <w:lang w:eastAsia="ru-RU"/>
              </w:rPr>
              <w:t>Яха</w:t>
            </w:r>
            <w:proofErr w:type="spellEnd"/>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21 576,5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21 576,5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Управление и распоряжение муниципальным имуществом</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3 788,4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3 788,4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3 788,4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3 788,4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16 338,1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1 711,3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1 711,3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1 711,3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14 626,8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13 986,6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13 986,6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640,3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640,3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Проведение мероприятий по землеустройству и землепользованию</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муниципальной службы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474 409,3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Повышение профессионального уровня муниципальных служащих и резерва управленческих кадров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1 012,0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1 012,0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1 012,0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573,7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573,7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438,3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438,3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развития, повышения престижа и открытости муниципальной службы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Содействие развитию управленческой культуры и повышению престижа и муниципальной службы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20 3 01 99990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20 3 01 99990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Премии и гранты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20 3 01 99990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Материально-техническое и организационное обеспечение органов местного самоуправления городского округа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473 337,3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473 337,3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188 016,8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154 621,5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154 621,5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29 689,0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29 689,0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3 706,3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3 706,3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5 402,6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5 402,6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5 402,6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271 507,2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263 198,4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263 198,4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6 875,0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6 875,0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669,8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669,8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764,1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Исполнение судебных актов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299,1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2 300,2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2 034,2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2 034,2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266,0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266,0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20 4 01 59300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4 032,5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w:t>
            </w:r>
            <w:r w:rsidRPr="00A56019">
              <w:rPr>
                <w:rFonts w:ascii="Times New Roman" w:eastAsia="Times New Roman" w:hAnsi="Times New Roman" w:cs="Times New Roman"/>
                <w:sz w:val="20"/>
                <w:szCs w:val="20"/>
                <w:lang w:eastAsia="ru-RU"/>
              </w:rPr>
              <w:lastRenderedPageBreak/>
              <w:t>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20 4 01 59300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4 032,5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20 4 01 59300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4 032,5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20 4 01 72030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1 001,8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20 4 01 72030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20 4 01 72030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20 4 01 72030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695,0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20 4 01 72030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695,0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D9300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1 076,2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D9300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792,2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D9300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792,2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D9300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D9300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284,0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Содержание городских территорий, озеленение и благоустройство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118 979,6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освещения улиц, территорий микрорайонов</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14 568,5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14 568,5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14 568,5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14 568,5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озеленения и благоустройства территорий города, охрана, защита, воспроизводство зеленных насаждений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4 497,2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4 497,2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4 497,2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4 497,2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Содержание мест захоронения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8 652,0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8 652,0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8 652,0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8 652,0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массового отдыха жителей города и организация обустройства мест массового отдыха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11 213,0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11 213,0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11 213,0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11 213,0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Летнее и зимнее содержание городских территорий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25 465,6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21 0 05 61100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950,3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21 0 05 61100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950,3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21 0 05 61100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950,3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24 515,3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24 515,3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24 515,3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Повышение уровня культуры населения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54 583,3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17 453,3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17 453,3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17 453,3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Содействие развитию исторических и иных местных традиций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21 0 06 82420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21 0 06 82420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21 0 06 82420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33 089,5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28 092,8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28 092,8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4 996,7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4 996,7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Содействие развитию исторических и иных местных традиций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S2420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S2420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S2420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Непрограммные направления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47 522,2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Непрограммное направление деятельности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деятельности муниципальных органов местного самоуправления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24 384,6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23 864,9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13 568,1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13 060,9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13 060,9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339,3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329,3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Публичные нормативные выплаты гражданам несоциального </w:t>
            </w:r>
            <w:r w:rsidRPr="00A56019">
              <w:rPr>
                <w:rFonts w:ascii="Times New Roman" w:eastAsia="Times New Roman" w:hAnsi="Times New Roman" w:cs="Times New Roman"/>
                <w:sz w:val="20"/>
                <w:szCs w:val="20"/>
                <w:lang w:eastAsia="ru-RU"/>
              </w:rPr>
              <w:lastRenderedPageBreak/>
              <w:t>характера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Председатель представительного органа муниципального образования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2 819,9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2 819,9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2 819,9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40 1 01 02120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2 280,1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40 1 01 02120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2 280,1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40 1 01 02120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2 280,1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40 1 01 02250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4 859,7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40 1 01 02250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4 859,7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40 1 01 02250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4 859,7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337,1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312,1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312,1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519,7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519,7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187,7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187,7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332,0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Непрограммное направление деятельности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5 656,0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40 2 00 51180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5 608,7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40 2 00 51180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5 608,7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40 2 00 51180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5 608,7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2 00 F1180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47,3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2 00 F1180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47,3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2 00 F1180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47,3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Непрограммное направление деятельности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Исполнение отдельных расходных обязательств муниципального образования городской округ город Пыть-Ях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Условно утверждённые расходы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40 3 00 09990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40 3 00 09990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Резервные средства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40 3 00 09990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870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A56019">
              <w:rPr>
                <w:rFonts w:ascii="Times New Roman" w:eastAsia="Times New Roman" w:hAnsi="Times New Roman" w:cs="Times New Roman"/>
                <w:sz w:val="20"/>
                <w:szCs w:val="20"/>
                <w:lang w:eastAsia="ru-RU"/>
              </w:rPr>
              <w:t>коронавирусной</w:t>
            </w:r>
            <w:proofErr w:type="spellEnd"/>
            <w:r w:rsidRPr="00A56019">
              <w:rPr>
                <w:rFonts w:ascii="Times New Roman" w:eastAsia="Times New Roman" w:hAnsi="Times New Roman" w:cs="Times New Roman"/>
                <w:sz w:val="20"/>
                <w:szCs w:val="20"/>
                <w:lang w:eastAsia="ru-RU"/>
              </w:rPr>
              <w:t xml:space="preserve"> инфекции (COVID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2019)</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17 481,7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4 588,4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4 588,4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4 588,4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12 380,8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11 449,4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11 449,4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931,4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931,4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W0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512,4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W0 58530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512,4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W0 58530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512,4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W0 58530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512,4 </w:t>
            </w:r>
          </w:p>
        </w:tc>
      </w:tr>
      <w:tr w:rsidR="00A56019" w:rsidRPr="00A56019" w:rsidTr="00E73FFE">
        <w:trPr>
          <w:trHeight w:val="375"/>
        </w:trPr>
        <w:tc>
          <w:tcPr>
            <w:tcW w:w="5665" w:type="dxa"/>
            <w:tcBorders>
              <w:top w:val="nil"/>
              <w:left w:val="single" w:sz="4" w:space="0" w:color="auto"/>
              <w:bottom w:val="single" w:sz="4" w:space="0" w:color="auto"/>
              <w:right w:val="single" w:sz="4" w:space="0" w:color="auto"/>
            </w:tcBorders>
            <w:shd w:val="clear" w:color="auto" w:fill="auto"/>
            <w:noWrap/>
            <w:vAlign w:val="bottom"/>
            <w:hideMark/>
          </w:tcPr>
          <w:p w:rsidR="00A56019" w:rsidRPr="006976F7" w:rsidRDefault="00A56019" w:rsidP="00A56019">
            <w:pPr>
              <w:spacing w:after="0" w:line="240" w:lineRule="auto"/>
              <w:rPr>
                <w:rFonts w:ascii="Times New Roman" w:eastAsia="Times New Roman" w:hAnsi="Times New Roman" w:cs="Times New Roman"/>
                <w:bCs/>
                <w:sz w:val="20"/>
                <w:szCs w:val="20"/>
                <w:lang w:eastAsia="ru-RU"/>
              </w:rPr>
            </w:pPr>
            <w:r w:rsidRPr="006976F7">
              <w:rPr>
                <w:rFonts w:ascii="Times New Roman" w:eastAsia="Times New Roman" w:hAnsi="Times New Roman" w:cs="Times New Roman"/>
                <w:bCs/>
                <w:sz w:val="20"/>
                <w:szCs w:val="20"/>
                <w:lang w:eastAsia="ru-RU"/>
              </w:rPr>
              <w:t>Всего</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6976F7" w:rsidRDefault="00A56019" w:rsidP="00A56019">
            <w:pPr>
              <w:spacing w:after="0" w:line="240" w:lineRule="auto"/>
              <w:jc w:val="center"/>
              <w:rPr>
                <w:rFonts w:ascii="Times New Roman" w:eastAsia="Times New Roman" w:hAnsi="Times New Roman" w:cs="Times New Roman"/>
                <w:bCs/>
                <w:sz w:val="20"/>
                <w:szCs w:val="20"/>
                <w:lang w:eastAsia="ru-RU"/>
              </w:rPr>
            </w:pPr>
            <w:r w:rsidRPr="006976F7">
              <w:rPr>
                <w:rFonts w:ascii="Times New Roman" w:eastAsia="Times New Roman" w:hAnsi="Times New Roman" w:cs="Times New Roman"/>
                <w:bCs/>
                <w:sz w:val="20"/>
                <w:szCs w:val="20"/>
                <w:lang w:eastAsia="ru-RU"/>
              </w:rPr>
              <w:t> </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6976F7" w:rsidRDefault="00A56019" w:rsidP="00A56019">
            <w:pPr>
              <w:spacing w:after="0" w:line="240" w:lineRule="auto"/>
              <w:jc w:val="center"/>
              <w:rPr>
                <w:rFonts w:ascii="Times New Roman" w:eastAsia="Times New Roman" w:hAnsi="Times New Roman" w:cs="Times New Roman"/>
                <w:bCs/>
                <w:sz w:val="20"/>
                <w:szCs w:val="20"/>
                <w:lang w:eastAsia="ru-RU"/>
              </w:rPr>
            </w:pPr>
            <w:r w:rsidRPr="006976F7">
              <w:rPr>
                <w:rFonts w:ascii="Times New Roman" w:eastAsia="Times New Roman" w:hAnsi="Times New Roman" w:cs="Times New Roman"/>
                <w:bCs/>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6976F7" w:rsidRDefault="00A56019" w:rsidP="00A56019">
            <w:pPr>
              <w:spacing w:after="0" w:line="240" w:lineRule="auto"/>
              <w:jc w:val="right"/>
              <w:rPr>
                <w:rFonts w:ascii="Times New Roman" w:eastAsia="Times New Roman" w:hAnsi="Times New Roman" w:cs="Times New Roman"/>
                <w:bCs/>
                <w:sz w:val="20"/>
                <w:szCs w:val="20"/>
                <w:lang w:eastAsia="ru-RU"/>
              </w:rPr>
            </w:pPr>
            <w:r w:rsidRPr="006976F7">
              <w:rPr>
                <w:rFonts w:ascii="Times New Roman" w:eastAsia="Times New Roman" w:hAnsi="Times New Roman" w:cs="Times New Roman"/>
                <w:bCs/>
                <w:sz w:val="20"/>
                <w:szCs w:val="20"/>
                <w:lang w:eastAsia="ru-RU"/>
              </w:rPr>
              <w:t>5 048 248,5</w:t>
            </w:r>
          </w:p>
        </w:tc>
      </w:tr>
    </w:tbl>
    <w:p w:rsidR="00A56019" w:rsidRDefault="00D107B8">
      <w:r>
        <w:rPr>
          <w:rFonts w:ascii="Times New Roman" w:hAnsi="Times New Roman" w:cs="Times New Roman"/>
          <w:noProof/>
          <w:sz w:val="24"/>
          <w:szCs w:val="24"/>
          <w:lang w:eastAsia="ru-RU"/>
        </w:rPr>
        <mc:AlternateContent>
          <mc:Choice Requires="wps">
            <w:drawing>
              <wp:anchor distT="45720" distB="45720" distL="114300" distR="114300" simplePos="0" relativeHeight="251659264" behindDoc="1" locked="0" layoutInCell="1" allowOverlap="1">
                <wp:simplePos x="0" y="0"/>
                <wp:positionH relativeFrom="page">
                  <wp:posOffset>7214235</wp:posOffset>
                </wp:positionH>
                <wp:positionV relativeFrom="paragraph">
                  <wp:posOffset>-201930</wp:posOffset>
                </wp:positionV>
                <wp:extent cx="400050" cy="314325"/>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D107B8" w:rsidRDefault="00D107B8" w:rsidP="00D107B8">
                            <w:pPr>
                              <w:rPr>
                                <w:rFonts w:ascii="Times New Roman" w:hAnsi="Times New Roman" w:cs="Times New Roman"/>
                                <w:sz w:val="28"/>
                                <w:szCs w:val="28"/>
                              </w:rPr>
                            </w:pPr>
                            <w:r>
                              <w:rPr>
                                <w:rFonts w:ascii="Times New Roman" w:hAnsi="Times New Roman" w:cs="Times New Roman"/>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Надпись 217" o:spid="_x0000_s1026" type="#_x0000_t202" style="position:absolute;margin-left:568.05pt;margin-top:-15.9pt;width:31.5pt;height:24.75pt;z-index:-25165721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" filled="f" stroked="f">
                <v:textbox>
                  <w:txbxContent>
                    <w:p w:rsidR="00D107B8" w:rsidRDefault="00D107B8" w:rsidP="00D107B8">
                      <w:pPr>
                        <w:rPr>
                          <w:rFonts w:ascii="Times New Roman" w:hAnsi="Times New Roman" w:cs="Times New Roman"/>
                          <w:sz w:val="28"/>
                          <w:szCs w:val="28"/>
                        </w:rPr>
                      </w:pPr>
                      <w:r>
                        <w:rPr>
                          <w:rFonts w:ascii="Times New Roman" w:hAnsi="Times New Roman" w:cs="Times New Roman"/>
                          <w:sz w:val="28"/>
                          <w:szCs w:val="28"/>
                        </w:rPr>
                        <w:t>».</w:t>
                      </w:r>
                    </w:p>
                  </w:txbxContent>
                </v:textbox>
                <w10:wrap anchorx="page"/>
              </v:shape>
            </w:pict>
          </mc:Fallback>
        </mc:AlternateContent>
      </w:r>
    </w:p>
    <w:sectPr w:rsidR="00A56019" w:rsidSect="00A50ED0">
      <w:headerReference w:type="default" r:id="rId7"/>
      <w:pgSz w:w="11906" w:h="16838"/>
      <w:pgMar w:top="1134" w:right="850" w:bottom="1134" w:left="1701" w:header="708" w:footer="708" w:gutter="0"/>
      <w:pgNumType w:start="14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138" w:rsidRDefault="00964138" w:rsidP="00C06C68">
      <w:pPr>
        <w:spacing w:after="0" w:line="240" w:lineRule="auto"/>
      </w:pPr>
      <w:r>
        <w:separator/>
      </w:r>
    </w:p>
  </w:endnote>
  <w:endnote w:type="continuationSeparator" w:id="0">
    <w:p w:rsidR="00964138" w:rsidRDefault="00964138" w:rsidP="00C06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138" w:rsidRDefault="00964138" w:rsidP="00C06C68">
      <w:pPr>
        <w:spacing w:after="0" w:line="240" w:lineRule="auto"/>
      </w:pPr>
      <w:r>
        <w:separator/>
      </w:r>
    </w:p>
  </w:footnote>
  <w:footnote w:type="continuationSeparator" w:id="0">
    <w:p w:rsidR="00964138" w:rsidRDefault="00964138" w:rsidP="00C06C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2844202"/>
      <w:docPartObj>
        <w:docPartGallery w:val="Page Numbers (Top of Page)"/>
        <w:docPartUnique/>
      </w:docPartObj>
    </w:sdtPr>
    <w:sdtEndPr/>
    <w:sdtContent>
      <w:p w:rsidR="00C06C68" w:rsidRDefault="00C06C68">
        <w:pPr>
          <w:pStyle w:val="a5"/>
          <w:jc w:val="right"/>
        </w:pPr>
        <w:r>
          <w:fldChar w:fldCharType="begin"/>
        </w:r>
        <w:r>
          <w:instrText>PAGE   \* MERGEFORMAT</w:instrText>
        </w:r>
        <w:r>
          <w:fldChar w:fldCharType="separate"/>
        </w:r>
        <w:r w:rsidR="007B5DFE">
          <w:rPr>
            <w:noProof/>
          </w:rPr>
          <w:t>141</w:t>
        </w:r>
        <w:r>
          <w:fldChar w:fldCharType="end"/>
        </w:r>
      </w:p>
    </w:sdtContent>
  </w:sdt>
  <w:p w:rsidR="00C06C68" w:rsidRDefault="00C06C6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019"/>
    <w:rsid w:val="00002590"/>
    <w:rsid w:val="004B2EFE"/>
    <w:rsid w:val="006976F7"/>
    <w:rsid w:val="007B5DFE"/>
    <w:rsid w:val="008456B0"/>
    <w:rsid w:val="00964138"/>
    <w:rsid w:val="00A50ED0"/>
    <w:rsid w:val="00A56019"/>
    <w:rsid w:val="00AB5A40"/>
    <w:rsid w:val="00C06C68"/>
    <w:rsid w:val="00D107B8"/>
    <w:rsid w:val="00E73FFE"/>
    <w:rsid w:val="00FE5A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56019"/>
    <w:rPr>
      <w:color w:val="0563C1"/>
      <w:u w:val="single"/>
    </w:rPr>
  </w:style>
  <w:style w:type="character" w:styleId="a4">
    <w:name w:val="FollowedHyperlink"/>
    <w:basedOn w:val="a0"/>
    <w:uiPriority w:val="99"/>
    <w:semiHidden/>
    <w:unhideWhenUsed/>
    <w:rsid w:val="00A56019"/>
    <w:rPr>
      <w:color w:val="954F72"/>
      <w:u w:val="single"/>
    </w:rPr>
  </w:style>
  <w:style w:type="paragraph" w:customStyle="1" w:styleId="xl70">
    <w:name w:val="xl70"/>
    <w:basedOn w:val="a"/>
    <w:rsid w:val="00A56019"/>
    <w:pPr>
      <w:spacing w:before="100" w:beforeAutospacing="1" w:after="100" w:afterAutospacing="1" w:line="240" w:lineRule="auto"/>
    </w:pPr>
    <w:rPr>
      <w:rFonts w:ascii="Arial" w:eastAsia="Times New Roman" w:hAnsi="Arial" w:cs="Arial"/>
      <w:sz w:val="20"/>
      <w:szCs w:val="20"/>
      <w:lang w:eastAsia="ru-RU"/>
    </w:rPr>
  </w:style>
  <w:style w:type="paragraph" w:customStyle="1" w:styleId="xl71">
    <w:name w:val="xl71"/>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2">
    <w:name w:val="xl72"/>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3">
    <w:name w:val="xl73"/>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4">
    <w:name w:val="xl74"/>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5">
    <w:name w:val="xl75"/>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6">
    <w:name w:val="xl76"/>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8">
    <w:name w:val="xl78"/>
    <w:basedOn w:val="a"/>
    <w:rsid w:val="00A5601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9">
    <w:name w:val="xl79"/>
    <w:basedOn w:val="a"/>
    <w:rsid w:val="00A5601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A5601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C06C6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06C68"/>
  </w:style>
  <w:style w:type="paragraph" w:styleId="a7">
    <w:name w:val="footer"/>
    <w:basedOn w:val="a"/>
    <w:link w:val="a8"/>
    <w:uiPriority w:val="99"/>
    <w:unhideWhenUsed/>
    <w:rsid w:val="00C06C6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06C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56019"/>
    <w:rPr>
      <w:color w:val="0563C1"/>
      <w:u w:val="single"/>
    </w:rPr>
  </w:style>
  <w:style w:type="character" w:styleId="a4">
    <w:name w:val="FollowedHyperlink"/>
    <w:basedOn w:val="a0"/>
    <w:uiPriority w:val="99"/>
    <w:semiHidden/>
    <w:unhideWhenUsed/>
    <w:rsid w:val="00A56019"/>
    <w:rPr>
      <w:color w:val="954F72"/>
      <w:u w:val="single"/>
    </w:rPr>
  </w:style>
  <w:style w:type="paragraph" w:customStyle="1" w:styleId="xl70">
    <w:name w:val="xl70"/>
    <w:basedOn w:val="a"/>
    <w:rsid w:val="00A56019"/>
    <w:pPr>
      <w:spacing w:before="100" w:beforeAutospacing="1" w:after="100" w:afterAutospacing="1" w:line="240" w:lineRule="auto"/>
    </w:pPr>
    <w:rPr>
      <w:rFonts w:ascii="Arial" w:eastAsia="Times New Roman" w:hAnsi="Arial" w:cs="Arial"/>
      <w:sz w:val="20"/>
      <w:szCs w:val="20"/>
      <w:lang w:eastAsia="ru-RU"/>
    </w:rPr>
  </w:style>
  <w:style w:type="paragraph" w:customStyle="1" w:styleId="xl71">
    <w:name w:val="xl71"/>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2">
    <w:name w:val="xl72"/>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3">
    <w:name w:val="xl73"/>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4">
    <w:name w:val="xl74"/>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5">
    <w:name w:val="xl75"/>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6">
    <w:name w:val="xl76"/>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8">
    <w:name w:val="xl78"/>
    <w:basedOn w:val="a"/>
    <w:rsid w:val="00A5601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9">
    <w:name w:val="xl79"/>
    <w:basedOn w:val="a"/>
    <w:rsid w:val="00A5601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A5601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C06C6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06C68"/>
  </w:style>
  <w:style w:type="paragraph" w:styleId="a7">
    <w:name w:val="footer"/>
    <w:basedOn w:val="a"/>
    <w:link w:val="a8"/>
    <w:uiPriority w:val="99"/>
    <w:unhideWhenUsed/>
    <w:rsid w:val="00C06C6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06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14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18215</Words>
  <Characters>103826</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Твердохлеб</dc:creator>
  <cp:lastModifiedBy>user</cp:lastModifiedBy>
  <cp:revision>2</cp:revision>
  <dcterms:created xsi:type="dcterms:W3CDTF">2020-08-18T12:04:00Z</dcterms:created>
  <dcterms:modified xsi:type="dcterms:W3CDTF">2020-08-18T12:04:00Z</dcterms:modified>
</cp:coreProperties>
</file>